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45" w:rsidRPr="00B45745" w:rsidRDefault="00B45745" w:rsidP="00B45745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2658D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Pr="00B45745">
        <w:rPr>
          <w:rFonts w:ascii="Times New Roman" w:hAnsi="Times New Roman" w:cs="Times New Roman"/>
          <w:b/>
          <w:sz w:val="28"/>
          <w:szCs w:val="28"/>
          <w:lang w:val="sr-Cyrl-RS"/>
        </w:rPr>
        <w:t>42.</w:t>
      </w:r>
      <w:r w:rsidRPr="0012658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45745">
        <w:rPr>
          <w:rFonts w:ascii="Times New Roman" w:hAnsi="Times New Roman" w:cs="Times New Roman"/>
          <w:b/>
          <w:sz w:val="28"/>
          <w:szCs w:val="28"/>
          <w:lang w:val="sr-Cyrl-RS"/>
        </w:rPr>
        <w:t>Радно место за припрему и издавање података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лист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bookmarkStart w:id="0" w:name="_GoBack"/>
      <w:r w:rsidRPr="0012658D">
        <w:rPr>
          <w:rFonts w:ascii="Times New Roman" w:hAnsi="Times New Roman"/>
          <w:lang w:val="sr-Cyrl-RS"/>
        </w:rPr>
        <w:t>Шта је катастарски план?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катастар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катастарска парцела?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гласи начело поуздања?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Из чега се састоји катастар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Када је јавна исправа подобна за упис?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је обнова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којим случајевима се врши обнова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одржавање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су странке у поступку уписа?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Коме се може издати лист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врши инспекцијски надзор над радом геодетских организација?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обавља надзор над радом геодетске организације?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ком тренутку се плаћа такса?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Да ли организације обавезног социјалног осигурања плаћају таксу?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на захтев?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гаражно место?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су граничне тачке?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је посебан  део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парцелација?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препарцелација?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правни статус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фактичко стање?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обавезно садржи пројекат геодетског обележавања?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Које зграде и други грађевински објекти су предмет геодетског мерења?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се, у поступку катастарског премера, класификују граничне тачке непокретности у погледу тачности просторног положаја?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је  минималан број граничних тачака зграде које се мере геодетским методама мерења?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складу са којим актом се мере димензије просторија у посебном делу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коју парцелу се везују подаци о подземним објектима?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На који начин се нумеришу фотоскице у оквиру подручја катастарског премера?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одређује број објекта на парцели?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 може поднети захтев за провођење промене у катастру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доставља уз захтев, када је за провођење промене потребно извести геодетске радове на терену и када те радове изводи геодетска организација?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које епохе премера се уз издате податке издаје податак о класи тачности?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За које епохе премера се уз издате податке издаје податак о категорији премера?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чини елаборат геодетских радова?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 ли је записник о извршеном увиђају на терену обавезан садржај елабората геодетских радова?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 ли је скица одржавања катастра непокретности обавезан садржај елабората геодетских радова?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приказује постојеће стање на скици одржавања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приказује ново стање на скици одржавања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значи ознака  „х” уписана црвеном бојом у средини објекта приказаног  на скици одржавања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подаци се, по правилу, издају за потребе деобе парцеле?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поступа у поступку деоба парцеле у случају кад гранична линија сече постојеће објекте?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се подаци, по правилу, користе за потребе реализације пројекта парцелације, односно препарцелације и исправке граница?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дужан вештак геодетске струке да достави служби за катастар непокретности у случају уређења међе пред судом, приликом пријаве радове?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од података издаје служба за катастар непокретности за потребе геодетског мерења новог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По којим правилима се врши геодетско мерење граничних тачака новог објекта у поступку одржавања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координате граничних тачака дограђеног дела објекта могу одредити на основу мерених фронтова и одмерањем?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приказује на скици одржавања катастра непокретности у случају промене настале уклањањем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је омеђавање парцеле?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нумерише нова катастарска парцела настала деобом  катастарске парцеле која је нумерисана целим бројем?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нумерише нова парцела, настала спајањем две или више парцела?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може употребити број парцеле и дела парцеле који је једанпут поништен?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утврђује промена настала деобом парцела изван границе грађевинског земљишта?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Која је минимална површина парцеле која се може формирати на обрадивом пољопривредном земљишту уређеном комасацијом?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Која је минимална површина парцеле која се може формирати на шумском земљишту за које је донет програм газдовања шумама?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утврђује промена настала спајањем две или више суседних парцела изван границе грађевинског земљишта?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подаци се преносе на парцелу која је настала спајањем две или више суседних парцела изван границе грађевинског земљишта?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 ли појам «грађевинско земљиште»  представља врсту земљишта или начин коришћења земљишта?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lastRenderedPageBreak/>
        <w:t>Да  ли су врста земљишта и начин коришћења земљишта једна те иста ствар?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врши упис објекта у поступку обједињене процедуре?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поступа у случају када је објекат изграђен на две парцеле?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уписују подаци о мосту у катастар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стамбене зграде које су изграђене на селу до 8. јула 1973. године сматрају објектима изграђеним у складу са прописима?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у поступку уписа објекта утврђује и кућни број за објекат?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подаци о објекту се могу променити у поступку провођења промене настале доградњом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основу које документације се утврђује промена настала уклањањем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у случају уклањања објекта бришу права и забележбе на том објекту?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 је потребно доставити за накнадни упис  посебног дела  објекта?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којим случајевима се не захтева правни континуитет са уписаним претходником?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 xml:space="preserve">Шта је потребно доставити приликом уписа у катастар непокретности страног лица које обавља делатност у Републици Србији, поред постојања узајамности? 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је упис права закупа на непокретности условљен дужином трајања закупа?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је основ за упис права службености?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Који податак о уписаној хипотеци не може да се измени?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Уколико је на непокретности уписано друго лице, шта је потребно поднети уз захтев за упис забележбе поступка извршења?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Како се уписује и брише забележба покретања управног спора?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Када се врши провођење промене у бази података?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У којој размери се издаје копија катастарског плана за једну или више катастарских парцела?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лист непокретности садржи личне податке о имаоцу права?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аналогни и дигитални подаци катастра непокретности?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архивски оригинали планова размере 1:500, 1:1000, 1:1440, 1:2000, 1:2500, 1:2880, 1:5000?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оригинали записника о опису граница катастарских општина?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чувају архивски оригинали дигиталног катастарског плана?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Где се врши увид у податке?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се обавезно наводи у захтеву странке за издавање података?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Да ли се преписи, копије и други изводи из геодетско-катастарског информационог система добијени од Републичког геодетског завода могу уступити на коришћење другим правним и физичким лицима?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Шта морају да садрже документа са издатим подацима?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Колико често се израђују сигурносне копије података у дигиталном облику у циљу заштита података?</w:t>
      </w:r>
    </w:p>
    <w:p w:rsidR="00B45745" w:rsidRPr="0012658D" w:rsidRDefault="00B45745" w:rsidP="007751D1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12658D">
        <w:rPr>
          <w:rFonts w:ascii="Times New Roman" w:hAnsi="Times New Roman"/>
          <w:lang w:val="sr-Cyrl-RS"/>
        </w:rPr>
        <w:t>На који начин се врши заштита приступа подацима у дигиталном облику?</w:t>
      </w:r>
      <w:bookmarkEnd w:id="0"/>
    </w:p>
    <w:sectPr w:rsidR="00B45745" w:rsidRPr="00126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2658D"/>
    <w:rsid w:val="0015027C"/>
    <w:rsid w:val="00154CCD"/>
    <w:rsid w:val="003B1CDB"/>
    <w:rsid w:val="004000C4"/>
    <w:rsid w:val="004A6291"/>
    <w:rsid w:val="005F0CB7"/>
    <w:rsid w:val="0060574C"/>
    <w:rsid w:val="0061089A"/>
    <w:rsid w:val="00651171"/>
    <w:rsid w:val="006E3A4A"/>
    <w:rsid w:val="007751D1"/>
    <w:rsid w:val="007965C8"/>
    <w:rsid w:val="00A204D8"/>
    <w:rsid w:val="00AA2970"/>
    <w:rsid w:val="00B45745"/>
    <w:rsid w:val="00BF1582"/>
    <w:rsid w:val="00C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5</cp:revision>
  <dcterms:created xsi:type="dcterms:W3CDTF">2018-05-28T10:09:00Z</dcterms:created>
  <dcterms:modified xsi:type="dcterms:W3CDTF">2018-05-28T10:50:00Z</dcterms:modified>
</cp:coreProperties>
</file>